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F98" w:rsidRPr="00E77F98" w:rsidRDefault="00E77F98" w:rsidP="00E77F98">
      <w:pPr>
        <w:spacing w:line="240" w:lineRule="auto"/>
        <w:contextualSpacing/>
        <w:jc w:val="center"/>
        <w:rPr>
          <w:b/>
        </w:rPr>
      </w:pPr>
      <w:r w:rsidRPr="00E77F98">
        <w:rPr>
          <w:b/>
        </w:rPr>
        <w:t>ANALISIS DE INDICADORES</w:t>
      </w:r>
    </w:p>
    <w:p w:rsidR="00030C3D" w:rsidRPr="00E77F98" w:rsidRDefault="00E77F98" w:rsidP="00E77F98">
      <w:pPr>
        <w:spacing w:line="240" w:lineRule="auto"/>
        <w:contextualSpacing/>
        <w:jc w:val="center"/>
        <w:rPr>
          <w:b/>
        </w:rPr>
      </w:pPr>
      <w:r w:rsidRPr="00E77F98">
        <w:rPr>
          <w:b/>
        </w:rPr>
        <w:t>DIRECCION  DE  VICTIMAS</w:t>
      </w:r>
    </w:p>
    <w:p w:rsidR="00E77F98" w:rsidRDefault="00E77F98" w:rsidP="00FB0F4F">
      <w:pPr>
        <w:spacing w:line="360" w:lineRule="auto"/>
      </w:pPr>
    </w:p>
    <w:p w:rsidR="00E77F98" w:rsidRDefault="00E77F98" w:rsidP="00FB0F4F">
      <w:pPr>
        <w:spacing w:line="360" w:lineRule="auto"/>
        <w:contextualSpacing/>
      </w:pPr>
      <w:r w:rsidRPr="00E77F98">
        <w:rPr>
          <w:b/>
        </w:rPr>
        <w:t>PROCESO</w:t>
      </w:r>
      <w:r>
        <w:t>: GESTION SOCIAL</w:t>
      </w:r>
    </w:p>
    <w:p w:rsidR="00E77F98" w:rsidRDefault="00E77F98" w:rsidP="00FB0F4F">
      <w:pPr>
        <w:spacing w:line="360" w:lineRule="auto"/>
        <w:contextualSpacing/>
      </w:pPr>
      <w:r w:rsidRPr="00E77F98">
        <w:rPr>
          <w:b/>
        </w:rPr>
        <w:t>PROCEDIMENTO:</w:t>
      </w:r>
      <w:r>
        <w:t xml:space="preserve"> VICTIMAS </w:t>
      </w:r>
    </w:p>
    <w:p w:rsidR="00E77F98" w:rsidRPr="00E77F98" w:rsidRDefault="00E77F98" w:rsidP="00FB0F4F">
      <w:pPr>
        <w:spacing w:line="360" w:lineRule="auto"/>
        <w:contextualSpacing/>
      </w:pPr>
      <w:r w:rsidRPr="00E77F98">
        <w:rPr>
          <w:b/>
        </w:rPr>
        <w:t>INDICADOR</w:t>
      </w:r>
      <w:r>
        <w:rPr>
          <w:b/>
        </w:rPr>
        <w:t xml:space="preserve">: </w:t>
      </w:r>
      <w:r w:rsidRPr="00E77F98">
        <w:t>PROYECTOS EJECUTADOS EN LA VIGENCIA</w:t>
      </w:r>
    </w:p>
    <w:p w:rsidR="00E77F98" w:rsidRPr="00E77F98" w:rsidRDefault="00FB0F4F" w:rsidP="00FB0F4F">
      <w:pPr>
        <w:spacing w:line="360" w:lineRule="auto"/>
        <w:contextualSpacing/>
        <w:rPr>
          <w:b/>
        </w:rPr>
      </w:pPr>
      <w:r>
        <w:rPr>
          <w:b/>
        </w:rPr>
        <w:t xml:space="preserve">PERIODICIDAD: </w:t>
      </w:r>
      <w:r w:rsidR="00E77F98" w:rsidRPr="00E77F98">
        <w:t>Semestral</w:t>
      </w:r>
    </w:p>
    <w:p w:rsidR="00FB0F4F" w:rsidRPr="00FB0F4F" w:rsidRDefault="00E77F98" w:rsidP="00FB0F4F">
      <w:pPr>
        <w:spacing w:line="360" w:lineRule="auto"/>
        <w:contextualSpacing/>
        <w:jc w:val="both"/>
      </w:pPr>
      <w:r w:rsidRPr="00FB0F4F">
        <w:rPr>
          <w:b/>
        </w:rPr>
        <w:t>ANALISIS:</w:t>
      </w:r>
      <w:r>
        <w:t xml:space="preserve"> </w:t>
      </w:r>
      <w:r w:rsidR="00FB0F4F">
        <w:t xml:space="preserve">De los 7 proyectos planeados  y elaborados, no se pudo dar inicio a la ejecución de ninguno en el primer semestre de esta vigencia, </w:t>
      </w:r>
      <w:r w:rsidR="00FB0F4F" w:rsidRPr="00E77F98">
        <w:t xml:space="preserve">debido a la modificación de la estructura del nivel central, se presento demora para la asignación del código  presupuestal  de la </w:t>
      </w:r>
      <w:r w:rsidR="00FB0F4F">
        <w:t>S</w:t>
      </w:r>
      <w:r w:rsidR="00FB0F4F" w:rsidRPr="00E77F98">
        <w:t>ecretaria</w:t>
      </w:r>
      <w:r w:rsidR="00FB0F4F">
        <w:t xml:space="preserve"> Desarrollo Social</w:t>
      </w:r>
      <w:r w:rsidR="00FB0F4F" w:rsidRPr="00E77F98">
        <w:t xml:space="preserve"> lo cual  retraso el proceso de cambio y  ajustes a  códigos presupuestales  para completar la  viabilidad y </w:t>
      </w:r>
      <w:r w:rsidR="00FB0F4F">
        <w:t xml:space="preserve"> elegibilidad  de cada proyecto y así poder realizar la actualización en el banco de proyectos. </w:t>
      </w:r>
    </w:p>
    <w:p w:rsidR="00FB0F4F" w:rsidRDefault="00FB0F4F" w:rsidP="00FB0F4F">
      <w:pPr>
        <w:spacing w:line="360" w:lineRule="auto"/>
        <w:contextualSpacing/>
        <w:jc w:val="both"/>
        <w:rPr>
          <w:b/>
        </w:rPr>
      </w:pPr>
    </w:p>
    <w:p w:rsidR="00FB0F4F" w:rsidRDefault="00FB0F4F" w:rsidP="00FB0F4F">
      <w:pPr>
        <w:spacing w:line="360" w:lineRule="auto"/>
        <w:contextualSpacing/>
        <w:jc w:val="both"/>
      </w:pPr>
      <w:r w:rsidRPr="00FB0F4F">
        <w:rPr>
          <w:b/>
        </w:rPr>
        <w:t>ACCION DE MEJORAMIENTO</w:t>
      </w:r>
      <w:r>
        <w:t>:</w:t>
      </w:r>
    </w:p>
    <w:p w:rsidR="00FB0F4F" w:rsidRDefault="00FB0F4F" w:rsidP="00FB0F4F">
      <w:pPr>
        <w:pStyle w:val="Prrafodelista"/>
        <w:numPr>
          <w:ilvl w:val="0"/>
          <w:numId w:val="1"/>
        </w:numPr>
        <w:spacing w:line="360" w:lineRule="auto"/>
        <w:jc w:val="both"/>
      </w:pPr>
      <w:r w:rsidRPr="00FB0F4F">
        <w:t>dar inicio a todos los proyectos del sector al iniciar el mes de noviembre</w:t>
      </w:r>
    </w:p>
    <w:p w:rsidR="00FB0F4F" w:rsidRDefault="00FB0F4F" w:rsidP="00FB0F4F">
      <w:pPr>
        <w:pStyle w:val="Prrafodelista"/>
        <w:numPr>
          <w:ilvl w:val="0"/>
          <w:numId w:val="1"/>
        </w:numPr>
        <w:spacing w:line="360" w:lineRule="auto"/>
        <w:jc w:val="both"/>
      </w:pPr>
      <w:r>
        <w:t>Actualizar los proyectos en le primes trimestre del año</w:t>
      </w:r>
    </w:p>
    <w:p w:rsidR="00FB0F4F" w:rsidRDefault="00FB0F4F" w:rsidP="00B83C43">
      <w:pPr>
        <w:spacing w:line="360" w:lineRule="auto"/>
        <w:jc w:val="both"/>
      </w:pPr>
    </w:p>
    <w:p w:rsidR="00FB0F4F" w:rsidRDefault="00FB0F4F" w:rsidP="00FB0F4F">
      <w:pPr>
        <w:spacing w:line="360" w:lineRule="auto"/>
        <w:contextualSpacing/>
      </w:pPr>
      <w:r w:rsidRPr="00E77F98">
        <w:rPr>
          <w:b/>
        </w:rPr>
        <w:t>PROCESO</w:t>
      </w:r>
      <w:r>
        <w:t>: GESTION SOCIAL</w:t>
      </w:r>
    </w:p>
    <w:p w:rsidR="00FB0F4F" w:rsidRDefault="00FB0F4F" w:rsidP="00FB0F4F">
      <w:pPr>
        <w:spacing w:line="360" w:lineRule="auto"/>
        <w:contextualSpacing/>
      </w:pPr>
      <w:r w:rsidRPr="00E77F98">
        <w:rPr>
          <w:b/>
        </w:rPr>
        <w:t>PROCEDIMENTO:</w:t>
      </w:r>
      <w:r>
        <w:t xml:space="preserve"> VICTIMAS </w:t>
      </w:r>
    </w:p>
    <w:p w:rsidR="00FB0F4F" w:rsidRDefault="00FB0F4F" w:rsidP="00FB0F4F">
      <w:pPr>
        <w:spacing w:line="360" w:lineRule="auto"/>
        <w:contextualSpacing/>
      </w:pPr>
      <w:r w:rsidRPr="00E77F98">
        <w:rPr>
          <w:b/>
        </w:rPr>
        <w:t>INDICADOR</w:t>
      </w:r>
      <w:r>
        <w:rPr>
          <w:b/>
        </w:rPr>
        <w:t xml:space="preserve">: </w:t>
      </w:r>
      <w:r w:rsidRPr="00FB0F4F">
        <w:t xml:space="preserve">Cantidad de personas con enfoque diferencial atendida </w:t>
      </w:r>
    </w:p>
    <w:p w:rsidR="00FB0F4F" w:rsidRPr="00E77F98" w:rsidRDefault="00FB0F4F" w:rsidP="00FB0F4F">
      <w:pPr>
        <w:spacing w:line="360" w:lineRule="auto"/>
        <w:contextualSpacing/>
        <w:rPr>
          <w:b/>
        </w:rPr>
      </w:pPr>
      <w:r>
        <w:rPr>
          <w:b/>
        </w:rPr>
        <w:t xml:space="preserve">PERIODICIDAD: </w:t>
      </w:r>
      <w:r>
        <w:t>Trimestral</w:t>
      </w:r>
    </w:p>
    <w:p w:rsidR="00FB0F4F" w:rsidRDefault="00FB0F4F" w:rsidP="00FB0F4F">
      <w:pPr>
        <w:spacing w:line="240" w:lineRule="auto"/>
        <w:jc w:val="both"/>
      </w:pPr>
      <w:r w:rsidRPr="00FB0F4F">
        <w:rPr>
          <w:b/>
        </w:rPr>
        <w:t>ANALISIS</w:t>
      </w:r>
      <w:r>
        <w:rPr>
          <w:b/>
        </w:rPr>
        <w:t xml:space="preserve">: </w:t>
      </w:r>
      <w:r w:rsidRPr="00FB0F4F">
        <w:t xml:space="preserve">en el </w:t>
      </w:r>
      <w:r w:rsidR="00F245BD" w:rsidRPr="00F245BD">
        <w:rPr>
          <w:b/>
        </w:rPr>
        <w:t>PRIMER TRIMESTRE</w:t>
      </w:r>
      <w:r w:rsidR="00F245BD" w:rsidRPr="00FB0F4F">
        <w:t xml:space="preserve"> </w:t>
      </w:r>
      <w:r w:rsidRPr="00FB0F4F">
        <w:t xml:space="preserve">de esta vigencia desde la dirección de victimas se atendió a 68 personas víctimas en las acciones  </w:t>
      </w:r>
      <w:r w:rsidR="00F245BD">
        <w:t xml:space="preserve">correspondientes en el </w:t>
      </w:r>
      <w:proofErr w:type="spellStart"/>
      <w:r w:rsidR="00F245BD">
        <w:t>flujograma</w:t>
      </w:r>
      <w:proofErr w:type="spellEnd"/>
      <w:r w:rsidR="00F245BD">
        <w:t xml:space="preserve"> de la dirección de victimas  actividad número </w:t>
      </w:r>
      <w:r w:rsidR="00F245BD" w:rsidRPr="00F245BD">
        <w:rPr>
          <w:b/>
        </w:rPr>
        <w:t>7</w:t>
      </w:r>
      <w:r w:rsidR="00F245BD">
        <w:t xml:space="preserve"> mediante la asistencia  técnica y acompañamiento a los comités de justicia transicional, y las visitas a las comunidad de interés mesa de participación de victimas, comunidades indígenas victimas. En el </w:t>
      </w:r>
      <w:r w:rsidR="00F245BD" w:rsidRPr="00F245BD">
        <w:rPr>
          <w:b/>
        </w:rPr>
        <w:t xml:space="preserve">SEGUNDO TRIMESTRE </w:t>
      </w:r>
      <w:r w:rsidR="00F245BD">
        <w:rPr>
          <w:b/>
        </w:rPr>
        <w:t xml:space="preserve"> </w:t>
      </w:r>
      <w:r w:rsidR="00F245BD" w:rsidRPr="00F245BD">
        <w:t>este indicador da cuenta de las 259 personas atendidas</w:t>
      </w:r>
      <w:r w:rsidR="00F245BD">
        <w:t xml:space="preserve"> en la sesión del </w:t>
      </w:r>
      <w:r w:rsidR="00F245BD" w:rsidRPr="00F245BD">
        <w:t xml:space="preserve"> CJT, visita a comunidades, </w:t>
      </w:r>
      <w:r w:rsidR="00F245BD">
        <w:t xml:space="preserve"> dos </w:t>
      </w:r>
      <w:r w:rsidR="00F245BD" w:rsidRPr="00F245BD">
        <w:t xml:space="preserve">sesiones mesa </w:t>
      </w:r>
      <w:proofErr w:type="spellStart"/>
      <w:r w:rsidR="00F245BD" w:rsidRPr="00F245BD">
        <w:t>dptal</w:t>
      </w:r>
      <w:proofErr w:type="spellEnd"/>
      <w:r w:rsidR="00F245BD" w:rsidRPr="00F245BD">
        <w:t xml:space="preserve">, </w:t>
      </w:r>
      <w:r w:rsidR="00F245BD">
        <w:t>sesión mesa de retornos y reubicación,</w:t>
      </w:r>
      <w:r w:rsidR="00F245BD" w:rsidRPr="00F245BD">
        <w:t xml:space="preserve"> </w:t>
      </w:r>
      <w:r w:rsidR="00B17A98">
        <w:t xml:space="preserve">En el </w:t>
      </w:r>
      <w:r w:rsidR="00B17A98">
        <w:rPr>
          <w:b/>
        </w:rPr>
        <w:t>TERCER</w:t>
      </w:r>
      <w:r w:rsidR="00B17A98" w:rsidRPr="00F245BD">
        <w:rPr>
          <w:b/>
        </w:rPr>
        <w:t xml:space="preserve"> TRIMESTRE </w:t>
      </w:r>
      <w:r w:rsidR="00B17A98">
        <w:rPr>
          <w:b/>
        </w:rPr>
        <w:t xml:space="preserve"> </w:t>
      </w:r>
      <w:r w:rsidR="00B17A98" w:rsidRPr="00F245BD">
        <w:t xml:space="preserve">este indicador da cuenta de las </w:t>
      </w:r>
      <w:r w:rsidR="00B17A98">
        <w:t xml:space="preserve">320 </w:t>
      </w:r>
      <w:r w:rsidR="00B17A98" w:rsidRPr="00F245BD">
        <w:t>personas</w:t>
      </w:r>
      <w:r w:rsidR="00B17A98">
        <w:t xml:space="preserve"> atendidas. En los 3 reportes de este indicador, la acción corresponde a la   actividad 4, 8, 12 del </w:t>
      </w:r>
      <w:proofErr w:type="spellStart"/>
      <w:r w:rsidR="00B17A98">
        <w:t>flujograma</w:t>
      </w:r>
      <w:proofErr w:type="spellEnd"/>
      <w:r w:rsidR="00B17A98">
        <w:t xml:space="preserve"> del procedimiento. Así mismo se pude evidenciar que para el cumplimiento del </w:t>
      </w:r>
      <w:r w:rsidR="00B17A98" w:rsidRPr="00F245BD">
        <w:rPr>
          <w:b/>
        </w:rPr>
        <w:t>%</w:t>
      </w:r>
      <w:r w:rsidR="00B17A98">
        <w:t xml:space="preserve"> influye  el resultado del indicador </w:t>
      </w:r>
      <w:r w:rsidR="00B17A98" w:rsidRPr="00F245BD">
        <w:rPr>
          <w:b/>
        </w:rPr>
        <w:t>1 (semestral)</w:t>
      </w:r>
      <w:r w:rsidR="00B17A98">
        <w:t xml:space="preserve"> pues </w:t>
      </w:r>
      <w:r w:rsidR="00B17A98" w:rsidRPr="00F245BD">
        <w:t>falta la población atender con proyectos</w:t>
      </w:r>
      <w:r w:rsidR="00B17A98">
        <w:t>.</w:t>
      </w:r>
    </w:p>
    <w:p w:rsidR="00F245BD" w:rsidRDefault="00F245BD" w:rsidP="00FB0F4F">
      <w:pPr>
        <w:spacing w:line="240" w:lineRule="auto"/>
        <w:jc w:val="both"/>
      </w:pPr>
    </w:p>
    <w:p w:rsidR="00F245BD" w:rsidRDefault="00F245BD" w:rsidP="00FB0F4F">
      <w:pPr>
        <w:spacing w:line="240" w:lineRule="auto"/>
        <w:jc w:val="both"/>
      </w:pPr>
    </w:p>
    <w:p w:rsidR="00F245BD" w:rsidRDefault="00F245BD" w:rsidP="00FB0F4F">
      <w:pPr>
        <w:spacing w:line="240" w:lineRule="auto"/>
        <w:jc w:val="both"/>
      </w:pPr>
    </w:p>
    <w:p w:rsidR="00F245BD" w:rsidRDefault="00F245BD" w:rsidP="00FB0F4F">
      <w:pPr>
        <w:spacing w:line="240" w:lineRule="auto"/>
        <w:jc w:val="both"/>
      </w:pPr>
      <w:r w:rsidRPr="00FB0F4F">
        <w:rPr>
          <w:b/>
        </w:rPr>
        <w:t>ACCION DE MEJORAMIENTO</w:t>
      </w:r>
      <w:r w:rsidRPr="00F245BD">
        <w:t xml:space="preserve"> </w:t>
      </w:r>
    </w:p>
    <w:p w:rsidR="00F245BD" w:rsidRDefault="00F245BD" w:rsidP="00F245BD">
      <w:pPr>
        <w:pStyle w:val="Prrafodelista"/>
        <w:numPr>
          <w:ilvl w:val="0"/>
          <w:numId w:val="2"/>
        </w:numPr>
        <w:spacing w:line="240" w:lineRule="auto"/>
        <w:jc w:val="both"/>
      </w:pPr>
      <w:r w:rsidRPr="00F245BD">
        <w:t>Tener proyectos registrados en  el  Banco de Proyectos en el primer trimestre de la vigencia</w:t>
      </w:r>
    </w:p>
    <w:p w:rsidR="00B83C43" w:rsidRDefault="00B83C43" w:rsidP="00B83C43">
      <w:pPr>
        <w:pStyle w:val="Prrafodelista"/>
        <w:spacing w:line="240" w:lineRule="auto"/>
        <w:jc w:val="both"/>
      </w:pPr>
    </w:p>
    <w:p w:rsidR="00F245BD" w:rsidRDefault="00030C3D" w:rsidP="00F245BD">
      <w:pPr>
        <w:pStyle w:val="Prrafodelista"/>
        <w:spacing w:line="240" w:lineRule="auto"/>
        <w:jc w:val="both"/>
        <w:rPr>
          <w:rFonts w:ascii="Arial" w:hAnsi="Arial" w:cs="Arial"/>
        </w:rPr>
      </w:pPr>
      <w:r w:rsidRPr="00030C3D">
        <w:rPr>
          <w:rFonts w:ascii="Arial" w:hAnsi="Arial" w:cs="Arial"/>
        </w:rPr>
        <w:t xml:space="preserve">El proceso de </w:t>
      </w:r>
      <w:r>
        <w:rPr>
          <w:rFonts w:ascii="Arial" w:hAnsi="Arial" w:cs="Arial"/>
        </w:rPr>
        <w:t>G</w:t>
      </w:r>
      <w:r w:rsidRPr="00030C3D">
        <w:rPr>
          <w:rFonts w:ascii="Arial" w:hAnsi="Arial" w:cs="Arial"/>
        </w:rPr>
        <w:t>estión</w:t>
      </w:r>
      <w:r>
        <w:rPr>
          <w:rFonts w:ascii="Arial" w:hAnsi="Arial" w:cs="Arial"/>
        </w:rPr>
        <w:t xml:space="preserve"> S</w:t>
      </w:r>
      <w:r w:rsidRPr="00030C3D">
        <w:rPr>
          <w:rFonts w:ascii="Arial" w:hAnsi="Arial" w:cs="Arial"/>
        </w:rPr>
        <w:t xml:space="preserve">ocial </w:t>
      </w:r>
      <w:r>
        <w:rPr>
          <w:rFonts w:ascii="Arial" w:hAnsi="Arial" w:cs="Arial"/>
        </w:rPr>
        <w:t xml:space="preserve">para vigencia 2017 </w:t>
      </w:r>
      <w:r w:rsidRPr="00030C3D">
        <w:rPr>
          <w:rFonts w:ascii="Arial" w:hAnsi="Arial" w:cs="Arial"/>
        </w:rPr>
        <w:t>formulo y registró ante el banco de proyectos 34</w:t>
      </w:r>
      <w:r>
        <w:rPr>
          <w:rFonts w:ascii="Arial" w:hAnsi="Arial" w:cs="Arial"/>
        </w:rPr>
        <w:t xml:space="preserve"> </w:t>
      </w:r>
      <w:r w:rsidRPr="00030C3D">
        <w:rPr>
          <w:rFonts w:ascii="Arial" w:hAnsi="Arial" w:cs="Arial"/>
        </w:rPr>
        <w:t xml:space="preserve"> que corresponden a </w:t>
      </w:r>
      <w:r>
        <w:rPr>
          <w:rFonts w:ascii="Arial" w:hAnsi="Arial" w:cs="Arial"/>
        </w:rPr>
        <w:t xml:space="preserve">los </w:t>
      </w:r>
      <w:r w:rsidRPr="00030C3D">
        <w:rPr>
          <w:rFonts w:ascii="Arial" w:hAnsi="Arial" w:cs="Arial"/>
        </w:rPr>
        <w:t>11 sectores que</w:t>
      </w:r>
      <w:r>
        <w:rPr>
          <w:rFonts w:ascii="Arial" w:hAnsi="Arial" w:cs="Arial"/>
        </w:rPr>
        <w:t xml:space="preserve"> se lideran en este proceso</w:t>
      </w:r>
      <w:r w:rsidRPr="00030C3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 los cuales se ejecu</w:t>
      </w:r>
      <w:r w:rsidRPr="00030C3D">
        <w:rPr>
          <w:rFonts w:ascii="Arial" w:hAnsi="Arial" w:cs="Arial"/>
        </w:rPr>
        <w:t>taron 33 proyectos</w:t>
      </w:r>
      <w:r>
        <w:rPr>
          <w:rFonts w:ascii="Arial" w:hAnsi="Arial" w:cs="Arial"/>
        </w:rPr>
        <w:t>, debido al desistimiento presentado por el oferente al momento de realizar la venta del predio correspondiente al sector de victimas.</w:t>
      </w:r>
    </w:p>
    <w:p w:rsidR="00030C3D" w:rsidRDefault="00030C3D" w:rsidP="00F245BD">
      <w:pPr>
        <w:pStyle w:val="Prrafodelista"/>
        <w:spacing w:line="240" w:lineRule="auto"/>
        <w:jc w:val="both"/>
        <w:rPr>
          <w:rFonts w:ascii="Arial" w:hAnsi="Arial" w:cs="Arial"/>
        </w:rPr>
      </w:pPr>
    </w:p>
    <w:p w:rsidR="00030C3D" w:rsidRDefault="00030C3D" w:rsidP="00F245BD">
      <w:pPr>
        <w:pStyle w:val="Prrafodelista"/>
        <w:spacing w:line="240" w:lineRule="auto"/>
        <w:jc w:val="both"/>
        <w:rPr>
          <w:rFonts w:ascii="Arial" w:hAnsi="Arial" w:cs="Arial"/>
        </w:rPr>
      </w:pPr>
    </w:p>
    <w:p w:rsidR="00030C3D" w:rsidRDefault="00030C3D" w:rsidP="00F245BD">
      <w:pPr>
        <w:pStyle w:val="Prrafodelista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Una vez, revisadas </w:t>
      </w:r>
      <w:r w:rsidRPr="00030C3D">
        <w:rPr>
          <w:rFonts w:ascii="Arial" w:hAnsi="Arial" w:cs="Arial"/>
        </w:rPr>
        <w:t xml:space="preserve">las planillas de enfoque diferencial se </w:t>
      </w:r>
      <w:r>
        <w:rPr>
          <w:rFonts w:ascii="Arial" w:hAnsi="Arial" w:cs="Arial"/>
        </w:rPr>
        <w:t xml:space="preserve">puede </w:t>
      </w:r>
      <w:r w:rsidRPr="00030C3D">
        <w:rPr>
          <w:rFonts w:ascii="Arial" w:hAnsi="Arial" w:cs="Arial"/>
        </w:rPr>
        <w:t>constata</w:t>
      </w:r>
      <w:r>
        <w:rPr>
          <w:rFonts w:ascii="Arial" w:hAnsi="Arial" w:cs="Arial"/>
        </w:rPr>
        <w:t xml:space="preserve">r que la población atendida </w:t>
      </w:r>
      <w:r w:rsidRPr="00030C3D">
        <w:rPr>
          <w:rFonts w:ascii="Arial" w:hAnsi="Arial" w:cs="Arial"/>
        </w:rPr>
        <w:t>en primera infancia: 2,407  Infancia: 871. Adolescencia: 1,361. Juventud: 194. Familia: 2,720. Discapacidad</w:t>
      </w:r>
      <w:r>
        <w:rPr>
          <w:rFonts w:ascii="Arial" w:hAnsi="Arial" w:cs="Arial"/>
        </w:rPr>
        <w:t xml:space="preserve"> 3,220, Grupos </w:t>
      </w:r>
      <w:proofErr w:type="spellStart"/>
      <w:r>
        <w:rPr>
          <w:rFonts w:ascii="Arial" w:hAnsi="Arial" w:cs="Arial"/>
        </w:rPr>
        <w:t>Etnicos</w:t>
      </w:r>
      <w:proofErr w:type="spellEnd"/>
      <w:r>
        <w:rPr>
          <w:rFonts w:ascii="Arial" w:hAnsi="Arial" w:cs="Arial"/>
        </w:rPr>
        <w:t xml:space="preserve"> 2598, D</w:t>
      </w:r>
      <w:r w:rsidRPr="00030C3D">
        <w:rPr>
          <w:rFonts w:ascii="Arial" w:hAnsi="Arial" w:cs="Arial"/>
        </w:rPr>
        <w:t>iscapaci</w:t>
      </w:r>
      <w:r>
        <w:rPr>
          <w:rFonts w:ascii="Arial" w:hAnsi="Arial" w:cs="Arial"/>
        </w:rPr>
        <w:t>dad 3220, Adulto Mayor 3,178, V</w:t>
      </w:r>
      <w:r w:rsidRPr="00030C3D">
        <w:rPr>
          <w:rFonts w:ascii="Arial" w:hAnsi="Arial" w:cs="Arial"/>
        </w:rPr>
        <w:t>ictimas 12.380 que corresponden a los 11 sectores.</w:t>
      </w:r>
    </w:p>
    <w:p w:rsidR="00030C3D" w:rsidRDefault="00030C3D" w:rsidP="00F245BD">
      <w:pPr>
        <w:pStyle w:val="Prrafodelista"/>
        <w:spacing w:line="240" w:lineRule="auto"/>
        <w:jc w:val="both"/>
        <w:rPr>
          <w:rFonts w:ascii="Arial" w:hAnsi="Arial" w:cs="Arial"/>
        </w:rPr>
      </w:pPr>
    </w:p>
    <w:p w:rsidR="00030C3D" w:rsidRDefault="00030C3D" w:rsidP="00F245BD">
      <w:pPr>
        <w:pStyle w:val="Prrafodelista"/>
        <w:spacing w:line="240" w:lineRule="auto"/>
        <w:jc w:val="both"/>
        <w:rPr>
          <w:rFonts w:ascii="Arial" w:hAnsi="Arial" w:cs="Arial"/>
        </w:rPr>
      </w:pPr>
    </w:p>
    <w:p w:rsidR="00030C3D" w:rsidRDefault="00030C3D" w:rsidP="00F245BD">
      <w:pPr>
        <w:pStyle w:val="Prrafodelista"/>
        <w:spacing w:line="240" w:lineRule="auto"/>
        <w:jc w:val="both"/>
        <w:rPr>
          <w:rFonts w:ascii="Arial" w:hAnsi="Arial" w:cs="Arial"/>
        </w:rPr>
      </w:pPr>
    </w:p>
    <w:p w:rsidR="002101D3" w:rsidRDefault="002101D3" w:rsidP="00F245BD">
      <w:pPr>
        <w:pStyle w:val="Prrafodelista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2101D3">
        <w:rPr>
          <w:rFonts w:ascii="Arial" w:hAnsi="Arial" w:cs="Arial"/>
        </w:rPr>
        <w:t>el total de los recursos apropiados</w:t>
      </w:r>
      <w:r>
        <w:rPr>
          <w:rFonts w:ascii="Arial" w:hAnsi="Arial" w:cs="Arial"/>
        </w:rPr>
        <w:t xml:space="preserve"> de la vigencia 2017 el proceso de</w:t>
      </w:r>
      <w:r w:rsidRPr="002101D3">
        <w:rPr>
          <w:rFonts w:ascii="Arial" w:hAnsi="Arial" w:cs="Arial"/>
        </w:rPr>
        <w:t xml:space="preserve"> gestión</w:t>
      </w:r>
      <w:r>
        <w:rPr>
          <w:rFonts w:ascii="Arial" w:hAnsi="Arial" w:cs="Arial"/>
        </w:rPr>
        <w:t xml:space="preserve"> social conto con </w:t>
      </w:r>
      <w:r w:rsidRPr="002101D3">
        <w:rPr>
          <w:rFonts w:ascii="Arial" w:hAnsi="Arial" w:cs="Arial"/>
        </w:rPr>
        <w:t>10</w:t>
      </w:r>
      <w:r>
        <w:rPr>
          <w:rFonts w:ascii="Arial" w:hAnsi="Arial" w:cs="Arial"/>
        </w:rPr>
        <w:t>.</w:t>
      </w:r>
      <w:r w:rsidRPr="002101D3">
        <w:rPr>
          <w:rFonts w:ascii="Arial" w:hAnsi="Arial" w:cs="Arial"/>
        </w:rPr>
        <w:t>119</w:t>
      </w:r>
      <w:r>
        <w:rPr>
          <w:rFonts w:ascii="Arial" w:hAnsi="Arial" w:cs="Arial"/>
        </w:rPr>
        <w:t>.</w:t>
      </w:r>
      <w:r w:rsidRPr="002101D3">
        <w:rPr>
          <w:rFonts w:ascii="Arial" w:hAnsi="Arial" w:cs="Arial"/>
        </w:rPr>
        <w:t>169</w:t>
      </w:r>
      <w:r>
        <w:rPr>
          <w:rFonts w:ascii="Arial" w:hAnsi="Arial" w:cs="Arial"/>
        </w:rPr>
        <w:t>.</w:t>
      </w:r>
      <w:r w:rsidRPr="002101D3">
        <w:rPr>
          <w:rFonts w:ascii="Arial" w:hAnsi="Arial" w:cs="Arial"/>
        </w:rPr>
        <w:t xml:space="preserve">463 </w:t>
      </w:r>
      <w:r>
        <w:rPr>
          <w:rFonts w:ascii="Arial" w:hAnsi="Arial" w:cs="Arial"/>
        </w:rPr>
        <w:t>de los cuales se ejecutaron el 97%.</w:t>
      </w:r>
    </w:p>
    <w:p w:rsidR="002101D3" w:rsidRDefault="002101D3" w:rsidP="00F245BD">
      <w:pPr>
        <w:pStyle w:val="Prrafodelista"/>
        <w:spacing w:line="240" w:lineRule="auto"/>
        <w:jc w:val="both"/>
        <w:rPr>
          <w:rFonts w:ascii="Arial" w:hAnsi="Arial" w:cs="Arial"/>
        </w:rPr>
      </w:pPr>
    </w:p>
    <w:p w:rsidR="002101D3" w:rsidRPr="00030C3D" w:rsidRDefault="002101D3" w:rsidP="00F245BD">
      <w:pPr>
        <w:pStyle w:val="Prrafodelista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D</w:t>
      </w:r>
      <w:r w:rsidRPr="002101D3">
        <w:rPr>
          <w:rFonts w:ascii="Arial" w:hAnsi="Arial" w:cs="Arial"/>
        </w:rPr>
        <w:t>e las metas establecidas en el plan in</w:t>
      </w:r>
      <w:r w:rsidR="00522102">
        <w:rPr>
          <w:rFonts w:ascii="Arial" w:hAnsi="Arial" w:cs="Arial"/>
        </w:rPr>
        <w:t xml:space="preserve">dicativo para la vigencia 2017 para </w:t>
      </w:r>
      <w:r w:rsidRPr="002101D3">
        <w:rPr>
          <w:rFonts w:ascii="Arial" w:hAnsi="Arial" w:cs="Arial"/>
        </w:rPr>
        <w:t xml:space="preserve">los 11 sectores se </w:t>
      </w:r>
      <w:r w:rsidR="00522102" w:rsidRPr="002101D3">
        <w:rPr>
          <w:rFonts w:ascii="Arial" w:hAnsi="Arial" w:cs="Arial"/>
        </w:rPr>
        <w:t>tenía</w:t>
      </w:r>
      <w:r w:rsidRPr="002101D3">
        <w:rPr>
          <w:rFonts w:ascii="Arial" w:hAnsi="Arial" w:cs="Arial"/>
        </w:rPr>
        <w:t xml:space="preserve"> previsto da</w:t>
      </w:r>
      <w:r w:rsidR="00522102">
        <w:rPr>
          <w:rFonts w:ascii="Arial" w:hAnsi="Arial" w:cs="Arial"/>
        </w:rPr>
        <w:t>r cumplimiento a 108 metas de las cuales se cumplió  el</w:t>
      </w:r>
      <w:r w:rsidRPr="002101D3">
        <w:rPr>
          <w:rFonts w:ascii="Arial" w:hAnsi="Arial" w:cs="Arial"/>
        </w:rPr>
        <w:t xml:space="preserve"> 69% esto debido a que los recursos se adicionaron finalizando las vigencia quedando </w:t>
      </w:r>
      <w:r w:rsidR="00522102" w:rsidRPr="002101D3">
        <w:rPr>
          <w:rFonts w:ascii="Arial" w:hAnsi="Arial" w:cs="Arial"/>
        </w:rPr>
        <w:t>así</w:t>
      </w:r>
      <w:r w:rsidRPr="002101D3">
        <w:rPr>
          <w:rFonts w:ascii="Arial" w:hAnsi="Arial" w:cs="Arial"/>
        </w:rPr>
        <w:t xml:space="preserve"> estas con </w:t>
      </w:r>
      <w:r w:rsidR="00522102" w:rsidRPr="002101D3">
        <w:rPr>
          <w:rFonts w:ascii="Arial" w:hAnsi="Arial" w:cs="Arial"/>
        </w:rPr>
        <w:t>autorización</w:t>
      </w:r>
      <w:r w:rsidRPr="002101D3">
        <w:rPr>
          <w:rFonts w:ascii="Arial" w:hAnsi="Arial" w:cs="Arial"/>
        </w:rPr>
        <w:t xml:space="preserve"> de vigencia futuras y que la </w:t>
      </w:r>
      <w:r w:rsidR="00522102" w:rsidRPr="002101D3">
        <w:rPr>
          <w:rFonts w:ascii="Arial" w:hAnsi="Arial" w:cs="Arial"/>
        </w:rPr>
        <w:t>recepción</w:t>
      </w:r>
      <w:r w:rsidRPr="002101D3">
        <w:rPr>
          <w:rFonts w:ascii="Arial" w:hAnsi="Arial" w:cs="Arial"/>
        </w:rPr>
        <w:t xml:space="preserve"> del bien fueran ejecutadas en el 2018</w:t>
      </w:r>
    </w:p>
    <w:sectPr w:rsidR="002101D3" w:rsidRPr="00030C3D" w:rsidSect="003D5FB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E5CC7"/>
    <w:multiLevelType w:val="hybridMultilevel"/>
    <w:tmpl w:val="29BEC7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8A34E1"/>
    <w:multiLevelType w:val="hybridMultilevel"/>
    <w:tmpl w:val="B394DF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 w:grammar="clean"/>
  <w:defaultTabStop w:val="708"/>
  <w:hyphenationZone w:val="425"/>
  <w:characterSpacingControl w:val="doNotCompress"/>
  <w:compat/>
  <w:rsids>
    <w:rsidRoot w:val="00E77F98"/>
    <w:rsid w:val="00030C3D"/>
    <w:rsid w:val="002101D3"/>
    <w:rsid w:val="003D5FB3"/>
    <w:rsid w:val="00522102"/>
    <w:rsid w:val="00674DEC"/>
    <w:rsid w:val="008B36A8"/>
    <w:rsid w:val="009C4BE5"/>
    <w:rsid w:val="00B17A98"/>
    <w:rsid w:val="00B83C43"/>
    <w:rsid w:val="00E77F98"/>
    <w:rsid w:val="00F245BD"/>
    <w:rsid w:val="00FB0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FB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B0F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496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GOBIER16</dc:creator>
  <cp:lastModifiedBy>GOBIER28</cp:lastModifiedBy>
  <cp:revision>4</cp:revision>
  <dcterms:created xsi:type="dcterms:W3CDTF">2015-10-23T12:17:00Z</dcterms:created>
  <dcterms:modified xsi:type="dcterms:W3CDTF">2018-04-10T23:35:00Z</dcterms:modified>
</cp:coreProperties>
</file>